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9A" w:rsidRDefault="00091803" w:rsidP="005F389A">
      <w:pPr>
        <w:pStyle w:val="Ttulo1"/>
        <w:spacing w:line="240" w:lineRule="auto"/>
        <w:jc w:val="center"/>
        <w:rPr>
          <w:sz w:val="36"/>
          <w:szCs w:val="36"/>
        </w:rPr>
      </w:pPr>
      <w:r>
        <w:rPr>
          <w:noProof/>
          <w:sz w:val="36"/>
          <w:szCs w:val="36"/>
        </w:rPr>
        <w:drawing>
          <wp:anchor distT="0" distB="0" distL="114300" distR="114300" simplePos="0" relativeHeight="251659264" behindDoc="0" locked="0" layoutInCell="1" allowOverlap="1" wp14:anchorId="263EF106" wp14:editId="57B12ED2">
            <wp:simplePos x="0" y="0"/>
            <wp:positionH relativeFrom="column">
              <wp:posOffset>2165399</wp:posOffset>
            </wp:positionH>
            <wp:positionV relativeFrom="paragraph">
              <wp:posOffset>0</wp:posOffset>
            </wp:positionV>
            <wp:extent cx="1075690" cy="4273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in_Logo_RGBFondoBlan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690" cy="427355"/>
                    </a:xfrm>
                    <a:prstGeom prst="rect">
                      <a:avLst/>
                    </a:prstGeom>
                  </pic:spPr>
                </pic:pic>
              </a:graphicData>
            </a:graphic>
            <wp14:sizeRelH relativeFrom="page">
              <wp14:pctWidth>0</wp14:pctWidth>
            </wp14:sizeRelH>
            <wp14:sizeRelV relativeFrom="page">
              <wp14:pctHeight>0</wp14:pctHeight>
            </wp14:sizeRelV>
          </wp:anchor>
        </w:drawing>
      </w:r>
    </w:p>
    <w:p w:rsidR="005F389A" w:rsidRPr="005F389A" w:rsidRDefault="005F389A" w:rsidP="005F389A"/>
    <w:p w:rsidR="005F389A" w:rsidRDefault="00942CB9" w:rsidP="005F389A">
      <w:pPr>
        <w:pStyle w:val="Ttulo1"/>
        <w:spacing w:line="240" w:lineRule="auto"/>
        <w:jc w:val="center"/>
      </w:pPr>
      <w:r>
        <w:t>B</w:t>
      </w:r>
      <w:r w:rsidRPr="00942CB9">
        <w:t xml:space="preserve">recha salarial de género </w:t>
      </w:r>
      <w:r w:rsidR="006D0F97">
        <w:t xml:space="preserve">en las </w:t>
      </w:r>
      <w:r w:rsidR="0058513C">
        <w:t xml:space="preserve">trabajadoras </w:t>
      </w:r>
      <w:r w:rsidR="006D0F97">
        <w:t>autónomas españolas</w:t>
      </w:r>
    </w:p>
    <w:p w:rsidR="00B40592" w:rsidRDefault="00B40592" w:rsidP="005F389A">
      <w:pPr>
        <w:spacing w:line="240" w:lineRule="auto"/>
      </w:pPr>
    </w:p>
    <w:p w:rsidR="004C3DBF" w:rsidRPr="00831308" w:rsidRDefault="004C3DBF" w:rsidP="005F389A">
      <w:pPr>
        <w:spacing w:line="240" w:lineRule="auto"/>
      </w:pPr>
    </w:p>
    <w:p w:rsidR="00B40592" w:rsidRPr="00831308" w:rsidRDefault="00E01651" w:rsidP="00451924">
      <w:pPr>
        <w:pStyle w:val="Prrafodelista"/>
        <w:numPr>
          <w:ilvl w:val="0"/>
          <w:numId w:val="1"/>
        </w:numPr>
        <w:spacing w:line="480" w:lineRule="auto"/>
        <w:jc w:val="both"/>
        <w:rPr>
          <w:b/>
          <w:sz w:val="24"/>
          <w:szCs w:val="24"/>
        </w:rPr>
      </w:pPr>
      <w:r>
        <w:rPr>
          <w:b/>
          <w:sz w:val="24"/>
          <w:szCs w:val="24"/>
        </w:rPr>
        <w:t xml:space="preserve">El trabajador autónomo factura un 18% más que la </w:t>
      </w:r>
      <w:r w:rsidR="00451924">
        <w:rPr>
          <w:b/>
          <w:sz w:val="24"/>
          <w:szCs w:val="24"/>
        </w:rPr>
        <w:t xml:space="preserve">trabajadora </w:t>
      </w:r>
      <w:r w:rsidRPr="00E01651">
        <w:rPr>
          <w:b/>
          <w:sz w:val="24"/>
          <w:szCs w:val="24"/>
        </w:rPr>
        <w:t>autónoma</w:t>
      </w:r>
    </w:p>
    <w:p w:rsidR="00EF044F" w:rsidRPr="009A25A9" w:rsidRDefault="005B34CD" w:rsidP="00451924">
      <w:pPr>
        <w:pStyle w:val="Prrafodelista"/>
        <w:numPr>
          <w:ilvl w:val="0"/>
          <w:numId w:val="1"/>
        </w:numPr>
        <w:spacing w:line="480" w:lineRule="auto"/>
        <w:jc w:val="both"/>
        <w:rPr>
          <w:sz w:val="24"/>
          <w:szCs w:val="24"/>
        </w:rPr>
      </w:pPr>
      <w:r w:rsidRPr="005B34CD">
        <w:rPr>
          <w:b/>
          <w:sz w:val="24"/>
          <w:szCs w:val="24"/>
        </w:rPr>
        <w:t xml:space="preserve">La autónoma digitalizada reduce la </w:t>
      </w:r>
      <w:r w:rsidR="009A25A9">
        <w:rPr>
          <w:b/>
          <w:sz w:val="24"/>
          <w:szCs w:val="24"/>
        </w:rPr>
        <w:t>brecha</w:t>
      </w:r>
      <w:r w:rsidRPr="005B34CD">
        <w:rPr>
          <w:b/>
          <w:sz w:val="24"/>
          <w:szCs w:val="24"/>
        </w:rPr>
        <w:t xml:space="preserve"> salarial </w:t>
      </w:r>
      <w:r w:rsidR="009A25A9">
        <w:rPr>
          <w:b/>
          <w:sz w:val="24"/>
          <w:szCs w:val="24"/>
        </w:rPr>
        <w:t xml:space="preserve">de género </w:t>
      </w:r>
      <w:r w:rsidRPr="005B34CD">
        <w:rPr>
          <w:b/>
          <w:sz w:val="24"/>
          <w:szCs w:val="24"/>
        </w:rPr>
        <w:t>en un 4%</w:t>
      </w:r>
      <w:r w:rsidR="009A25A9">
        <w:rPr>
          <w:b/>
          <w:sz w:val="24"/>
          <w:szCs w:val="24"/>
        </w:rPr>
        <w:t xml:space="preserve"> respecto al </w:t>
      </w:r>
      <w:r w:rsidR="00730A43">
        <w:rPr>
          <w:b/>
          <w:sz w:val="24"/>
          <w:szCs w:val="24"/>
        </w:rPr>
        <w:t>resto</w:t>
      </w:r>
      <w:r w:rsidR="009A25A9">
        <w:rPr>
          <w:b/>
          <w:sz w:val="24"/>
          <w:szCs w:val="24"/>
        </w:rPr>
        <w:t xml:space="preserve"> de trabajadoras</w:t>
      </w:r>
    </w:p>
    <w:p w:rsidR="009A25A9" w:rsidRPr="009A25A9" w:rsidRDefault="00730A43" w:rsidP="00451924">
      <w:pPr>
        <w:pStyle w:val="Prrafodelista"/>
        <w:numPr>
          <w:ilvl w:val="0"/>
          <w:numId w:val="1"/>
        </w:numPr>
        <w:spacing w:line="480" w:lineRule="auto"/>
        <w:jc w:val="both"/>
        <w:rPr>
          <w:b/>
          <w:sz w:val="24"/>
          <w:szCs w:val="24"/>
        </w:rPr>
      </w:pPr>
      <w:r>
        <w:rPr>
          <w:b/>
          <w:sz w:val="24"/>
          <w:szCs w:val="24"/>
        </w:rPr>
        <w:t>L</w:t>
      </w:r>
      <w:r w:rsidR="009A25A9" w:rsidRPr="009A25A9">
        <w:rPr>
          <w:b/>
          <w:sz w:val="24"/>
          <w:szCs w:val="24"/>
        </w:rPr>
        <w:t xml:space="preserve">a brecha </w:t>
      </w:r>
      <w:r>
        <w:rPr>
          <w:b/>
          <w:sz w:val="24"/>
          <w:szCs w:val="24"/>
        </w:rPr>
        <w:t xml:space="preserve">salarial </w:t>
      </w:r>
      <w:r w:rsidR="009A25A9" w:rsidRPr="009A25A9">
        <w:rPr>
          <w:b/>
          <w:sz w:val="24"/>
          <w:szCs w:val="24"/>
        </w:rPr>
        <w:t>de género</w:t>
      </w:r>
      <w:r>
        <w:rPr>
          <w:b/>
          <w:sz w:val="24"/>
          <w:szCs w:val="24"/>
        </w:rPr>
        <w:t xml:space="preserve">, aunque en menor medida, </w:t>
      </w:r>
      <w:r w:rsidR="009A25A9" w:rsidRPr="009A25A9">
        <w:rPr>
          <w:b/>
          <w:sz w:val="24"/>
          <w:szCs w:val="24"/>
        </w:rPr>
        <w:t xml:space="preserve">también afecta </w:t>
      </w:r>
      <w:r w:rsidR="008C045C">
        <w:rPr>
          <w:b/>
          <w:sz w:val="24"/>
          <w:szCs w:val="24"/>
        </w:rPr>
        <w:t>a</w:t>
      </w:r>
      <w:r w:rsidR="009A25A9" w:rsidRPr="009A25A9">
        <w:rPr>
          <w:b/>
          <w:sz w:val="24"/>
          <w:szCs w:val="24"/>
        </w:rPr>
        <w:t xml:space="preserve"> la trabajadora autónoma</w:t>
      </w:r>
      <w:r>
        <w:rPr>
          <w:b/>
          <w:sz w:val="24"/>
          <w:szCs w:val="24"/>
        </w:rPr>
        <w:t xml:space="preserve"> digitalizada</w:t>
      </w:r>
    </w:p>
    <w:p w:rsidR="004C3DBF" w:rsidRPr="007171F2" w:rsidRDefault="004C3DBF" w:rsidP="00B40592">
      <w:pPr>
        <w:rPr>
          <w:b/>
        </w:rPr>
      </w:pPr>
    </w:p>
    <w:p w:rsidR="00102800" w:rsidRDefault="00F45B0E" w:rsidP="00B40592">
      <w:r>
        <w:t xml:space="preserve">Uno de los principales retos que tiene la sociedad española es reducir la </w:t>
      </w:r>
      <w:r w:rsidR="00B43AD6">
        <w:t xml:space="preserve">brecha salarial entre el hombre y la mujer trabajadora. </w:t>
      </w:r>
      <w:r w:rsidR="00102800">
        <w:t>El día de la mujer de este año tiene como eslogan “S</w:t>
      </w:r>
      <w:r w:rsidR="00102800" w:rsidRPr="00102800">
        <w:t>oy de la Generación Igualdad: Por los derechos de las mujeres</w:t>
      </w:r>
      <w:r w:rsidR="00102800">
        <w:t>” y la eliminación de la b</w:t>
      </w:r>
      <w:r w:rsidR="00102800" w:rsidRPr="00102800">
        <w:t>recha salarial de género</w:t>
      </w:r>
      <w:r w:rsidR="00102800">
        <w:t xml:space="preserve"> es un</w:t>
      </w:r>
      <w:r w:rsidR="00730A43">
        <w:t>a</w:t>
      </w:r>
      <w:r w:rsidR="00102800">
        <w:t xml:space="preserve"> de las claves para una igualdad real. </w:t>
      </w:r>
    </w:p>
    <w:p w:rsidR="00F45B0E" w:rsidRDefault="00F45B0E" w:rsidP="00B40592">
      <w:r>
        <w:t xml:space="preserve">En </w:t>
      </w:r>
      <w:hyperlink r:id="rId8" w:history="1">
        <w:r w:rsidRPr="00A819B0">
          <w:rPr>
            <w:rStyle w:val="Hipervnculo"/>
          </w:rPr>
          <w:t>Billin</w:t>
        </w:r>
        <w:r w:rsidR="00FF287C" w:rsidRPr="00A819B0">
          <w:rPr>
            <w:rStyle w:val="Hipervnculo"/>
          </w:rPr>
          <w:t>.net</w:t>
        </w:r>
      </w:hyperlink>
      <w:r>
        <w:t xml:space="preserve"> hemos querido aportar luz a este</w:t>
      </w:r>
      <w:bookmarkStart w:id="0" w:name="_GoBack"/>
      <w:bookmarkEnd w:id="0"/>
      <w:r>
        <w:t xml:space="preserve"> problema que afecta </w:t>
      </w:r>
      <w:r w:rsidR="00D232EC">
        <w:t>a</w:t>
      </w:r>
      <w:r w:rsidR="000C62DE">
        <w:t xml:space="preserve"> </w:t>
      </w:r>
      <w:r w:rsidR="00D232EC">
        <w:t>nuestr</w:t>
      </w:r>
      <w:r w:rsidR="00327D83">
        <w:t>a sociedad</w:t>
      </w:r>
      <w:r>
        <w:t xml:space="preserve">. </w:t>
      </w:r>
      <w:r w:rsidR="007F306C">
        <w:t>L</w:t>
      </w:r>
      <w:r>
        <w:t xml:space="preserve">os más de 90.000 </w:t>
      </w:r>
      <w:r w:rsidR="00085BDD">
        <w:t xml:space="preserve">usuarios y usuarias de </w:t>
      </w:r>
      <w:r>
        <w:t xml:space="preserve">la plataforma </w:t>
      </w:r>
      <w:r w:rsidR="007F306C">
        <w:t xml:space="preserve">nos </w:t>
      </w:r>
      <w:r w:rsidR="002F1F2F">
        <w:t>permiten</w:t>
      </w:r>
      <w:r w:rsidR="007F306C">
        <w:t xml:space="preserve"> tener una idea bastante clara de </w:t>
      </w:r>
      <w:r w:rsidR="00FF287C">
        <w:t xml:space="preserve">la </w:t>
      </w:r>
      <w:r w:rsidR="007F306C">
        <w:t xml:space="preserve">diferencia salarial de género que existe en este segmento en concreto: </w:t>
      </w:r>
      <w:r w:rsidR="00FF287C">
        <w:t xml:space="preserve">las </w:t>
      </w:r>
      <w:r w:rsidR="007F306C">
        <w:t xml:space="preserve">autónomas </w:t>
      </w:r>
      <w:r w:rsidR="00FF287C">
        <w:t xml:space="preserve">y autónomos </w:t>
      </w:r>
      <w:r w:rsidR="007F306C">
        <w:t>español</w:t>
      </w:r>
      <w:r w:rsidR="00FF287C">
        <w:t>es</w:t>
      </w:r>
      <w:r w:rsidR="007F306C">
        <w:t>.</w:t>
      </w:r>
    </w:p>
    <w:p w:rsidR="00F45B0E" w:rsidRDefault="00F45B0E" w:rsidP="00B40592"/>
    <w:p w:rsidR="00A462DA" w:rsidRPr="009C00AA" w:rsidRDefault="009C00AA" w:rsidP="00B40592">
      <w:pPr>
        <w:rPr>
          <w:b/>
        </w:rPr>
      </w:pPr>
      <w:r w:rsidRPr="009C00AA">
        <w:rPr>
          <w:b/>
        </w:rPr>
        <w:t>La trabajadora autónoma digital</w:t>
      </w:r>
      <w:r>
        <w:rPr>
          <w:b/>
        </w:rPr>
        <w:t>izada</w:t>
      </w:r>
      <w:r w:rsidRPr="009C00AA">
        <w:rPr>
          <w:b/>
        </w:rPr>
        <w:t xml:space="preserve"> española</w:t>
      </w:r>
    </w:p>
    <w:p w:rsidR="00D4283D" w:rsidRDefault="00D4283D" w:rsidP="00EA5852">
      <w:r>
        <w:t xml:space="preserve">La </w:t>
      </w:r>
      <w:r w:rsidRPr="00D4283D">
        <w:t>trabajador</w:t>
      </w:r>
      <w:r>
        <w:t>a</w:t>
      </w:r>
      <w:r w:rsidRPr="00D4283D">
        <w:t xml:space="preserve"> autónom</w:t>
      </w:r>
      <w:r>
        <w:t>a</w:t>
      </w:r>
      <w:r w:rsidRPr="00D4283D">
        <w:t xml:space="preserve"> es aquel</w:t>
      </w:r>
      <w:r>
        <w:t>la</w:t>
      </w:r>
      <w:r w:rsidRPr="00D4283D">
        <w:t xml:space="preserve"> </w:t>
      </w:r>
      <w:r>
        <w:t xml:space="preserve">persona física </w:t>
      </w:r>
      <w:r w:rsidR="00FD0BDA" w:rsidRPr="00D4283D">
        <w:t>que</w:t>
      </w:r>
      <w:r w:rsidRPr="00D4283D">
        <w:t xml:space="preserve"> </w:t>
      </w:r>
      <w:r>
        <w:t>de manera</w:t>
      </w:r>
      <w:r w:rsidRPr="00D4283D">
        <w:t xml:space="preserve"> personal</w:t>
      </w:r>
      <w:r w:rsidR="00730A43">
        <w:t xml:space="preserve">, </w:t>
      </w:r>
      <w:r w:rsidRPr="00D4283D">
        <w:t xml:space="preserve">directa </w:t>
      </w:r>
      <w:r w:rsidR="00B74856">
        <w:t xml:space="preserve">y </w:t>
      </w:r>
      <w:r w:rsidRPr="00D4283D">
        <w:t>a título lucrativo</w:t>
      </w:r>
      <w:r>
        <w:t xml:space="preserve"> </w:t>
      </w:r>
      <w:r w:rsidRPr="00D4283D">
        <w:t>realiza una actividad económica</w:t>
      </w:r>
      <w:r>
        <w:t xml:space="preserve">. Esta mujer no está sujeta </w:t>
      </w:r>
      <w:r w:rsidRPr="00D4283D">
        <w:t>a contrato de trabajo</w:t>
      </w:r>
      <w:r>
        <w:t xml:space="preserve"> y puede utilizar </w:t>
      </w:r>
      <w:r w:rsidRPr="00D4283D">
        <w:t>el servicio remunerado de otras personas para llevar a cabo su actividad.</w:t>
      </w:r>
    </w:p>
    <w:p w:rsidR="009A2D22" w:rsidRDefault="00EA5852" w:rsidP="00EA5852">
      <w:r>
        <w:t xml:space="preserve">La </w:t>
      </w:r>
      <w:r w:rsidRPr="00EA5852">
        <w:t>trabaj</w:t>
      </w:r>
      <w:r>
        <w:t xml:space="preserve">adora </w:t>
      </w:r>
      <w:r w:rsidRPr="00EA5852">
        <w:t>autónom</w:t>
      </w:r>
      <w:r>
        <w:t>a</w:t>
      </w:r>
      <w:r w:rsidR="000F1BE2">
        <w:t>, o por cuenta propia,</w:t>
      </w:r>
      <w:r w:rsidRPr="00EA5852">
        <w:t xml:space="preserve"> tiene en España un destacad</w:t>
      </w:r>
      <w:r w:rsidR="00D4283D">
        <w:t>o</w:t>
      </w:r>
      <w:r>
        <w:t xml:space="preserve"> papel en la </w:t>
      </w:r>
      <w:r w:rsidRPr="00EA5852">
        <w:t xml:space="preserve">generación de riqueza </w:t>
      </w:r>
      <w:r w:rsidR="00D4283D">
        <w:t xml:space="preserve">con </w:t>
      </w:r>
      <w:r w:rsidRPr="00EA5852">
        <w:t xml:space="preserve">peso específico </w:t>
      </w:r>
      <w:r w:rsidR="00D4283D">
        <w:t xml:space="preserve">importante </w:t>
      </w:r>
      <w:r w:rsidRPr="00EA5852">
        <w:t>en el mercado de trabajo</w:t>
      </w:r>
      <w:r w:rsidR="00D4283D">
        <w:t xml:space="preserve">. </w:t>
      </w:r>
      <w:r w:rsidR="00D4283D" w:rsidRPr="00D4283D">
        <w:t xml:space="preserve">Las mujeres representan </w:t>
      </w:r>
      <w:r w:rsidR="00D4283D">
        <w:t>más d</w:t>
      </w:r>
      <w:r w:rsidR="00D4283D" w:rsidRPr="00D4283D">
        <w:t xml:space="preserve">el 46% del total de </w:t>
      </w:r>
      <w:r w:rsidR="009A2D22">
        <w:t>la afiliación</w:t>
      </w:r>
      <w:r w:rsidR="00D4283D" w:rsidRPr="00D4283D">
        <w:t xml:space="preserve">, </w:t>
      </w:r>
      <w:r w:rsidR="009A2D22">
        <w:t>con un crecimiento mayor que en los hombres.</w:t>
      </w:r>
    </w:p>
    <w:p w:rsidR="00085BDD" w:rsidRDefault="00085BDD" w:rsidP="00B40592">
      <w:r>
        <w:t xml:space="preserve">La </w:t>
      </w:r>
      <w:r w:rsidR="00EE2E2B">
        <w:t>autónom</w:t>
      </w:r>
      <w:r>
        <w:t>a</w:t>
      </w:r>
      <w:r w:rsidR="00EE2E2B">
        <w:t xml:space="preserve"> </w:t>
      </w:r>
      <w:r w:rsidR="00EE2E2B" w:rsidRPr="00085BDD">
        <w:rPr>
          <w:b/>
        </w:rPr>
        <w:t>digitalizad</w:t>
      </w:r>
      <w:r>
        <w:rPr>
          <w:b/>
        </w:rPr>
        <w:t>a</w:t>
      </w:r>
      <w:r w:rsidR="00EE2E2B">
        <w:t xml:space="preserve"> es </w:t>
      </w:r>
      <w:r>
        <w:t xml:space="preserve">aquella que, además, </w:t>
      </w:r>
      <w:r w:rsidR="00EE2E2B">
        <w:t>aprovecha herramientas tecnológicas para poder desarrollar actividades relacionadas con su trabajo.</w:t>
      </w:r>
      <w:r>
        <w:t xml:space="preserve"> </w:t>
      </w:r>
      <w:r w:rsidR="00EE2E2B">
        <w:t xml:space="preserve">No es estrictamente necesario que </w:t>
      </w:r>
      <w:r w:rsidR="00EE2E2B">
        <w:lastRenderedPageBreak/>
        <w:t xml:space="preserve">su actividad empresarial sea digital. Lo que caracteriza a este tipo de </w:t>
      </w:r>
      <w:r>
        <w:t xml:space="preserve">trabajadora </w:t>
      </w:r>
      <w:r w:rsidR="00EE2E2B">
        <w:t>autónom</w:t>
      </w:r>
      <w:r>
        <w:t>a</w:t>
      </w:r>
      <w:r w:rsidR="00EE2E2B">
        <w:t xml:space="preserve"> es que </w:t>
      </w:r>
      <w:r w:rsidR="00EE2E2B" w:rsidRPr="00C01650">
        <w:rPr>
          <w:b/>
        </w:rPr>
        <w:t>aprovecha la tecnología para mejorar su productividad</w:t>
      </w:r>
      <w:r w:rsidR="00EE2E2B">
        <w:t>.</w:t>
      </w:r>
    </w:p>
    <w:p w:rsidR="00327D83" w:rsidRDefault="00327D83" w:rsidP="00B40592"/>
    <w:p w:rsidR="00A42BAB" w:rsidRPr="00A42BAB" w:rsidRDefault="00A42BAB" w:rsidP="00B40592">
      <w:pPr>
        <w:rPr>
          <w:b/>
        </w:rPr>
      </w:pPr>
      <w:r w:rsidRPr="00A42BAB">
        <w:rPr>
          <w:b/>
        </w:rPr>
        <w:t xml:space="preserve">La brecha salarial </w:t>
      </w:r>
      <w:r w:rsidR="00490DCD">
        <w:rPr>
          <w:b/>
        </w:rPr>
        <w:t>de género en España</w:t>
      </w:r>
    </w:p>
    <w:p w:rsidR="00A42BAB" w:rsidRPr="002C3396" w:rsidRDefault="0049162A" w:rsidP="00B40592">
      <w:pPr>
        <w:rPr>
          <w:b/>
        </w:rPr>
      </w:pPr>
      <w:r>
        <w:t xml:space="preserve">En base a los datos obtenidos de autónomas y autónomos que utilizan </w:t>
      </w:r>
      <w:hyperlink r:id="rId9" w:history="1">
        <w:r w:rsidRPr="00840CA1">
          <w:rPr>
            <w:rStyle w:val="Hipervnculo"/>
          </w:rPr>
          <w:t>Billin.net</w:t>
        </w:r>
      </w:hyperlink>
      <w:r w:rsidRPr="009E167B">
        <w:rPr>
          <w:rStyle w:val="Hipervnculo"/>
          <w:u w:val="none"/>
        </w:rPr>
        <w:t xml:space="preserve"> </w:t>
      </w:r>
      <w:r>
        <w:t xml:space="preserve">como su </w:t>
      </w:r>
      <w:r w:rsidR="00332791">
        <w:t>programa</w:t>
      </w:r>
      <w:r>
        <w:t xml:space="preserve"> de facturación, </w:t>
      </w:r>
      <w:r w:rsidR="00730A43">
        <w:t xml:space="preserve">de promedio </w:t>
      </w:r>
      <w:r w:rsidR="00C93124" w:rsidRPr="00C93124">
        <w:rPr>
          <w:b/>
        </w:rPr>
        <w:t>el hombre factura un 18% más que la mujer</w:t>
      </w:r>
      <w:r w:rsidR="00C93124">
        <w:t xml:space="preserve">. Cuando el hombre autónomo en el 2019 facturó de promedio </w:t>
      </w:r>
      <w:r w:rsidR="00C93124" w:rsidRPr="00C93124">
        <w:t>50.765€</w:t>
      </w:r>
      <w:r w:rsidR="00A319F4">
        <w:t xml:space="preserve">, la mujer </w:t>
      </w:r>
      <w:r w:rsidR="00730A43">
        <w:t xml:space="preserve">sólo </w:t>
      </w:r>
      <w:r w:rsidR="00A319F4">
        <w:t xml:space="preserve">alcanzó </w:t>
      </w:r>
      <w:r w:rsidR="003C732F">
        <w:t xml:space="preserve">los </w:t>
      </w:r>
      <w:r w:rsidR="00A319F4" w:rsidRPr="00A319F4">
        <w:t>42.905€</w:t>
      </w:r>
      <w:r w:rsidR="00A319F4">
        <w:t>.</w:t>
      </w:r>
      <w:r w:rsidR="00023A39">
        <w:t xml:space="preserve"> </w:t>
      </w:r>
    </w:p>
    <w:p w:rsidR="008B732D" w:rsidRDefault="001F3B30" w:rsidP="00B40592">
      <w:r>
        <w:t xml:space="preserve">Comparando estos datos con los que ofrece la </w:t>
      </w:r>
      <w:hyperlink r:id="rId10" w:history="1">
        <w:r w:rsidRPr="001F3B30">
          <w:rPr>
            <w:rStyle w:val="Hipervnculo"/>
          </w:rPr>
          <w:t>Encuesta Anual de Estructura Salarial</w:t>
        </w:r>
      </w:hyperlink>
      <w:r>
        <w:t xml:space="preserve"> que realiza el INE y que engloba a todo tipo de trabajado</w:t>
      </w:r>
      <w:r w:rsidR="00332791">
        <w:t>ra</w:t>
      </w:r>
      <w:r>
        <w:t xml:space="preserve">, vemos como </w:t>
      </w:r>
      <w:r w:rsidRPr="00BA7950">
        <w:t xml:space="preserve">la brecha salarial de </w:t>
      </w:r>
      <w:r w:rsidR="00332791" w:rsidRPr="00BA7950">
        <w:t xml:space="preserve">la </w:t>
      </w:r>
      <w:r w:rsidRPr="00BA7950">
        <w:t xml:space="preserve">autónoma es inferior </w:t>
      </w:r>
      <w:r w:rsidR="00730A43">
        <w:t>a</w:t>
      </w:r>
      <w:r w:rsidRPr="00BA7950">
        <w:t xml:space="preserve"> la del promedio español.</w:t>
      </w:r>
      <w:r>
        <w:t xml:space="preserve"> </w:t>
      </w:r>
      <w:r w:rsidR="003C732F" w:rsidRPr="00BA7950">
        <w:rPr>
          <w:b/>
        </w:rPr>
        <w:t xml:space="preserve">La autónoma </w:t>
      </w:r>
      <w:r w:rsidR="00BA7950" w:rsidRPr="00BA7950">
        <w:rPr>
          <w:b/>
        </w:rPr>
        <w:t>digitalizada</w:t>
      </w:r>
      <w:r w:rsidR="00723EED">
        <w:rPr>
          <w:b/>
        </w:rPr>
        <w:t xml:space="preserve"> reduce la </w:t>
      </w:r>
      <w:r w:rsidR="00723EED" w:rsidRPr="00723EED">
        <w:rPr>
          <w:b/>
          <w:lang w:val="es-ES_tradnl"/>
        </w:rPr>
        <w:t>desigualdad salarial</w:t>
      </w:r>
      <w:r w:rsidR="00BA7950" w:rsidRPr="00BA7950">
        <w:t xml:space="preserve"> </w:t>
      </w:r>
      <w:r w:rsidR="00723EED">
        <w:rPr>
          <w:b/>
        </w:rPr>
        <w:t xml:space="preserve">en </w:t>
      </w:r>
      <w:r w:rsidR="003C732F" w:rsidRPr="00BA7950">
        <w:rPr>
          <w:b/>
        </w:rPr>
        <w:t>un 4%</w:t>
      </w:r>
      <w:r w:rsidR="00BA7950">
        <w:t>.</w:t>
      </w:r>
      <w:r w:rsidR="00730A43">
        <w:t xml:space="preserve"> Es decir, se reduce de un 22% a un 18%.</w:t>
      </w:r>
    </w:p>
    <w:p w:rsidR="002C3396" w:rsidRDefault="002C3396" w:rsidP="00B40592">
      <w:r>
        <w:t xml:space="preserve">En cuanto a la distribución temporal de esos ingresos, vemos pequeñas diferencias. La mujer autónoma factura un porcentaje mayor que el hombre en el último trimestre del año. Cuando para el hombre el cuarto trimestre del año significa el 23% de sus ingresos anuales, para la mujer </w:t>
      </w:r>
      <w:r w:rsidR="00E5388A">
        <w:t xml:space="preserve">es </w:t>
      </w:r>
      <w:r>
        <w:t xml:space="preserve">el 26%. </w:t>
      </w:r>
      <w:r w:rsidR="00E5388A" w:rsidRPr="009A25A9">
        <w:rPr>
          <w:b/>
        </w:rPr>
        <w:t>P</w:t>
      </w:r>
      <w:r w:rsidRPr="009A25A9">
        <w:rPr>
          <w:b/>
        </w:rPr>
        <w:t>ara la mujer el último trimestre del año es el de mayor facturación</w:t>
      </w:r>
      <w:r w:rsidR="007F05DD" w:rsidRPr="009A25A9">
        <w:rPr>
          <w:b/>
        </w:rPr>
        <w:t xml:space="preserve"> cuando</w:t>
      </w:r>
      <w:r w:rsidRPr="009A25A9">
        <w:rPr>
          <w:b/>
        </w:rPr>
        <w:t xml:space="preserve"> para el hombre es el segundo</w:t>
      </w:r>
      <w:r>
        <w:t>.</w:t>
      </w:r>
      <w:r w:rsidR="00730A43">
        <w:t xml:space="preserve"> Este dato deja entrever la mayor estacionalidad del trabajo femenino.</w:t>
      </w:r>
    </w:p>
    <w:p w:rsidR="00990038" w:rsidRDefault="001F3B30" w:rsidP="00B40592">
      <w:r w:rsidRPr="002C3396">
        <w:rPr>
          <w:b/>
        </w:rPr>
        <w:t xml:space="preserve">Los sectores donde </w:t>
      </w:r>
      <w:r w:rsidR="002C3396" w:rsidRPr="002C3396">
        <w:rPr>
          <w:b/>
        </w:rPr>
        <w:t xml:space="preserve">principalmente </w:t>
      </w:r>
      <w:r w:rsidRPr="002C3396">
        <w:rPr>
          <w:b/>
        </w:rPr>
        <w:t xml:space="preserve">desarrollan </w:t>
      </w:r>
      <w:r w:rsidR="001371E7" w:rsidRPr="002C3396">
        <w:rPr>
          <w:b/>
        </w:rPr>
        <w:t xml:space="preserve">su </w:t>
      </w:r>
      <w:r w:rsidRPr="002C3396">
        <w:rPr>
          <w:b/>
        </w:rPr>
        <w:t xml:space="preserve">actividad son </w:t>
      </w:r>
      <w:r w:rsidRPr="002C3396">
        <w:rPr>
          <w:b/>
          <w:i/>
        </w:rPr>
        <w:t>Servicios y Consultoría</w:t>
      </w:r>
      <w:r w:rsidRPr="002C3396">
        <w:rPr>
          <w:b/>
        </w:rPr>
        <w:t xml:space="preserve">, </w:t>
      </w:r>
      <w:r w:rsidRPr="002C3396">
        <w:rPr>
          <w:b/>
          <w:i/>
        </w:rPr>
        <w:t>Comercio</w:t>
      </w:r>
      <w:r w:rsidRPr="002C3396">
        <w:rPr>
          <w:b/>
        </w:rPr>
        <w:t xml:space="preserve"> y </w:t>
      </w:r>
      <w:r w:rsidRPr="002C3396">
        <w:rPr>
          <w:b/>
          <w:i/>
        </w:rPr>
        <w:t>Creatividad y Marketing</w:t>
      </w:r>
      <w:r w:rsidR="001371E7">
        <w:t>. En estos tres sectores trabajan un 60% de las trabajadoras autónomas usuari</w:t>
      </w:r>
      <w:r w:rsidR="002C3396">
        <w:t>a</w:t>
      </w:r>
      <w:r w:rsidR="001371E7">
        <w:t>s de Billin</w:t>
      </w:r>
      <w:r w:rsidR="002C3396">
        <w:t>.</w:t>
      </w:r>
      <w:r w:rsidR="001371E7">
        <w:t xml:space="preserve">net. Le siguen los sectores </w:t>
      </w:r>
      <w:r w:rsidR="00990038">
        <w:t xml:space="preserve">de </w:t>
      </w:r>
      <w:r w:rsidR="00990038" w:rsidRPr="001371E7">
        <w:rPr>
          <w:i/>
        </w:rPr>
        <w:t>Salud y Bienestar</w:t>
      </w:r>
      <w:r w:rsidR="00990038">
        <w:t xml:space="preserve">, </w:t>
      </w:r>
      <w:r w:rsidR="00990038" w:rsidRPr="001371E7">
        <w:rPr>
          <w:i/>
        </w:rPr>
        <w:t>Inmobiliario</w:t>
      </w:r>
      <w:r w:rsidR="00990038">
        <w:t xml:space="preserve"> y </w:t>
      </w:r>
      <w:r w:rsidR="00990038" w:rsidRPr="001371E7">
        <w:rPr>
          <w:i/>
        </w:rPr>
        <w:t>Hostelería</w:t>
      </w:r>
      <w:r w:rsidR="001371E7">
        <w:t>, representando un 20% del total.</w:t>
      </w:r>
    </w:p>
    <w:p w:rsidR="001371E7" w:rsidRDefault="001371E7" w:rsidP="00B40592">
      <w:r>
        <w:t xml:space="preserve">Analizando los datos desde un punto de vista geográfico vemos como </w:t>
      </w:r>
      <w:r w:rsidRPr="002C3396">
        <w:rPr>
          <w:b/>
        </w:rPr>
        <w:t>el 50% de las autónomas digitalizadas se concentran en 5 provincias</w:t>
      </w:r>
      <w:r>
        <w:t xml:space="preserve">: Madrid, Barcelona, Santa Cruz de Tenerife, Valencia y Alicante. El otro 50% se distribuye de manera muy </w:t>
      </w:r>
      <w:r w:rsidR="002C3396">
        <w:t xml:space="preserve">equitativa </w:t>
      </w:r>
      <w:r>
        <w:t>en otras 52 provincias españolas.</w:t>
      </w:r>
    </w:p>
    <w:p w:rsidR="00C2322C" w:rsidRDefault="00C2322C" w:rsidP="00B40592">
      <w:pPr>
        <w:rPr>
          <w:b/>
        </w:rPr>
      </w:pPr>
    </w:p>
    <w:p w:rsidR="00C2322C" w:rsidRDefault="00C2322C" w:rsidP="00B40592">
      <w:r>
        <w:rPr>
          <w:b/>
        </w:rPr>
        <w:t>B</w:t>
      </w:r>
      <w:r w:rsidRPr="00EF47D7">
        <w:rPr>
          <w:b/>
        </w:rPr>
        <w:t>recha digital de género</w:t>
      </w:r>
      <w:r>
        <w:rPr>
          <w:b/>
        </w:rPr>
        <w:t xml:space="preserve"> en la </w:t>
      </w:r>
      <w:r w:rsidRPr="009C00AA">
        <w:rPr>
          <w:b/>
        </w:rPr>
        <w:t>trabajadora autónoma</w:t>
      </w:r>
    </w:p>
    <w:p w:rsidR="00571EC3" w:rsidRDefault="00EF47D7" w:rsidP="00B40592">
      <w:r>
        <w:t xml:space="preserve">Otra de las cuestiones importantes es averiguar si existe </w:t>
      </w:r>
      <w:r w:rsidRPr="00EF47D7">
        <w:rPr>
          <w:b/>
        </w:rPr>
        <w:t>brecha digital de género</w:t>
      </w:r>
      <w:r>
        <w:t xml:space="preserve"> en la autónoma española. Son muchos los informes que desprenden que </w:t>
      </w:r>
      <w:r w:rsidRPr="00EF47D7">
        <w:t xml:space="preserve">el acceso </w:t>
      </w:r>
      <w:r>
        <w:t>a las TIC (</w:t>
      </w:r>
      <w:r w:rsidRPr="00EF47D7">
        <w:t>tecnologías de la información y la comunicación</w:t>
      </w:r>
      <w:r>
        <w:t>) es inferior en la mujer que en el hombre.</w:t>
      </w:r>
      <w:r w:rsidR="00571EC3">
        <w:t xml:space="preserve"> </w:t>
      </w:r>
    </w:p>
    <w:p w:rsidR="00D3227D" w:rsidRDefault="00C2322C" w:rsidP="00B40592">
      <w:r>
        <w:t xml:space="preserve">Según </w:t>
      </w:r>
      <w:hyperlink r:id="rId11" w:history="1">
        <w:r w:rsidRPr="00C2322C">
          <w:rPr>
            <w:rStyle w:val="Hipervnculo"/>
          </w:rPr>
          <w:t>datos oficiales</w:t>
        </w:r>
      </w:hyperlink>
      <w:r>
        <w:t xml:space="preserve"> en España el 46% de los puestos de trabajo están ocupados por mujeres.</w:t>
      </w:r>
      <w:r w:rsidR="00730A43">
        <w:t xml:space="preserve"> </w:t>
      </w:r>
      <w:r w:rsidR="00571EC3">
        <w:t xml:space="preserve">Los datos extraídos del informe realizado por Billin.net desprende </w:t>
      </w:r>
      <w:r w:rsidR="0053282B">
        <w:t>que,</w:t>
      </w:r>
      <w:r w:rsidR="00571EC3">
        <w:t xml:space="preserve"> </w:t>
      </w:r>
      <w:r w:rsidR="005E089F">
        <w:t xml:space="preserve">en </w:t>
      </w:r>
      <w:r w:rsidR="00571EC3">
        <w:t xml:space="preserve">el </w:t>
      </w:r>
      <w:r w:rsidR="005E089F">
        <w:t xml:space="preserve">caso de las autónomas y autónomos, el </w:t>
      </w:r>
      <w:r w:rsidR="00571EC3">
        <w:t xml:space="preserve">39% son </w:t>
      </w:r>
      <w:r w:rsidR="005E089F">
        <w:t xml:space="preserve">mujeres </w:t>
      </w:r>
      <w:r w:rsidR="00571EC3">
        <w:t xml:space="preserve">y el 61% son </w:t>
      </w:r>
      <w:r w:rsidR="005E089F">
        <w:t>hombres</w:t>
      </w:r>
      <w:r w:rsidR="00571EC3">
        <w:t>. Esta distribución es más desigual que la que existe según e</w:t>
      </w:r>
      <w:r w:rsidR="00571EC3" w:rsidRPr="00C2322C">
        <w:t>l número de trabajadoras afiliadas a la Seguridad Social</w:t>
      </w:r>
      <w:r w:rsidR="00571EC3">
        <w:t xml:space="preserve">. </w:t>
      </w:r>
      <w:r w:rsidR="005E089F">
        <w:t>E</w:t>
      </w:r>
      <w:r w:rsidR="00730A43">
        <w:t xml:space="preserve">n el caso de la </w:t>
      </w:r>
      <w:r w:rsidR="00730A43" w:rsidRPr="005E089F">
        <w:rPr>
          <w:b/>
        </w:rPr>
        <w:t>trabajadora autónoma digital</w:t>
      </w:r>
      <w:r w:rsidR="00730A43">
        <w:t xml:space="preserve"> el porcentaje de usuarias es un 7% inferior</w:t>
      </w:r>
      <w:r w:rsidR="00571EC3">
        <w:t xml:space="preserve"> (39% versus 46%)</w:t>
      </w:r>
      <w:r w:rsidR="00730A43">
        <w:t xml:space="preserve">. </w:t>
      </w:r>
      <w:r w:rsidR="00E87639">
        <w:t>Aunque no son datos concluyentes, e</w:t>
      </w:r>
      <w:r w:rsidR="00730A43">
        <w:t xml:space="preserve">ste </w:t>
      </w:r>
      <w:r>
        <w:t xml:space="preserve">diferencial puede estar relacionado con la </w:t>
      </w:r>
      <w:r w:rsidRPr="00C2322C">
        <w:t>brecha digital de género</w:t>
      </w:r>
      <w:r>
        <w:t>.</w:t>
      </w:r>
    </w:p>
    <w:p w:rsidR="00B40592" w:rsidRPr="00C01650" w:rsidRDefault="00B40592" w:rsidP="00B40592">
      <w:pPr>
        <w:rPr>
          <w:b/>
        </w:rPr>
      </w:pPr>
      <w:r w:rsidRPr="00C01650">
        <w:rPr>
          <w:b/>
        </w:rPr>
        <w:lastRenderedPageBreak/>
        <w:t>¿Qué es Billin?</w:t>
      </w:r>
    </w:p>
    <w:p w:rsidR="00B40592" w:rsidRDefault="00597E90" w:rsidP="00B40592">
      <w:hyperlink r:id="rId12" w:history="1">
        <w:r w:rsidR="00B40592" w:rsidRPr="00D61897">
          <w:rPr>
            <w:rStyle w:val="Hipervnculo"/>
          </w:rPr>
          <w:t>Billin</w:t>
        </w:r>
      </w:hyperlink>
      <w:r w:rsidR="00B40592">
        <w:t xml:space="preserve"> es un </w:t>
      </w:r>
      <w:r w:rsidR="004B2CAE">
        <w:rPr>
          <w:b/>
        </w:rPr>
        <w:t xml:space="preserve">programa de </w:t>
      </w:r>
      <w:r w:rsidR="00B40592" w:rsidRPr="006618CB">
        <w:rPr>
          <w:b/>
        </w:rPr>
        <w:t>facturación online</w:t>
      </w:r>
      <w:r w:rsidR="00B40592">
        <w:t xml:space="preserve"> </w:t>
      </w:r>
      <w:r w:rsidR="004B2CAE">
        <w:t xml:space="preserve">que ayuda a </w:t>
      </w:r>
      <w:r w:rsidR="00553806">
        <w:t>la sostenibilidad de los pequeños negocios</w:t>
      </w:r>
      <w:r w:rsidR="00B40592">
        <w:t>.</w:t>
      </w:r>
      <w:r w:rsidR="00553806">
        <w:t xml:space="preserve"> </w:t>
      </w:r>
      <w:r w:rsidR="006B2AC2">
        <w:t xml:space="preserve">La empresa ofrece un conjunto de </w:t>
      </w:r>
      <w:r w:rsidR="00553806">
        <w:t xml:space="preserve">servicios </w:t>
      </w:r>
      <w:r w:rsidR="006B2AC2">
        <w:t xml:space="preserve">que, con la tecnología como base, </w:t>
      </w:r>
      <w:r w:rsidR="007C43A7">
        <w:t xml:space="preserve">ayudan a tener </w:t>
      </w:r>
      <w:r w:rsidR="004040CC">
        <w:t xml:space="preserve">el </w:t>
      </w:r>
      <w:r w:rsidR="007C43A7">
        <w:t>negocio bajo control</w:t>
      </w:r>
      <w:r w:rsidR="004040CC">
        <w:t>.</w:t>
      </w:r>
    </w:p>
    <w:p w:rsidR="00B40592" w:rsidRDefault="00B40592" w:rsidP="00B40592">
      <w:r>
        <w:t xml:space="preserve">Aprovechando las numerosas funcionalidades disponibles en Billin, como crear, enviar y almacenar facturas, entre otras, los profesionales </w:t>
      </w:r>
      <w:r w:rsidRPr="006618CB">
        <w:rPr>
          <w:b/>
        </w:rPr>
        <w:t xml:space="preserve">pueden ahorrar hasta </w:t>
      </w:r>
      <w:r w:rsidR="006B2AC2">
        <w:rPr>
          <w:b/>
        </w:rPr>
        <w:t>120</w:t>
      </w:r>
      <w:r w:rsidRPr="006618CB">
        <w:rPr>
          <w:b/>
        </w:rPr>
        <w:t xml:space="preserve"> horas </w:t>
      </w:r>
      <w:r w:rsidR="006B2AC2">
        <w:rPr>
          <w:b/>
        </w:rPr>
        <w:t>al año</w:t>
      </w:r>
      <w:r>
        <w:t>. Este ahorro de tiempo impacta directamente en un incremento de productividad.</w:t>
      </w:r>
    </w:p>
    <w:p w:rsidR="00EF044F" w:rsidRPr="004616C0" w:rsidRDefault="00B40592" w:rsidP="00EF044F">
      <w:r>
        <w:t>Entre las principales ventajas de Billin se encuentra la facilidad y sencillez de uso, gracias a su intuitiv</w:t>
      </w:r>
      <w:r w:rsidR="00673933">
        <w:t>a</w:t>
      </w:r>
      <w:r>
        <w:t xml:space="preserve"> interfaz, que permite </w:t>
      </w:r>
      <w:r w:rsidRPr="006618CB">
        <w:rPr>
          <w:b/>
        </w:rPr>
        <w:t>crear facturas en menos de un minuto</w:t>
      </w:r>
      <w:r>
        <w:t>. Además, es posible crear un archivo de productos, proveedores, clientes y de facturas. También se puede</w:t>
      </w:r>
      <w:r w:rsidR="00E87639">
        <w:t>n</w:t>
      </w:r>
      <w:r>
        <w:t xml:space="preserve"> diseñar facturas personalizadas, </w:t>
      </w:r>
      <w:r w:rsidRPr="006618CB">
        <w:rPr>
          <w:b/>
        </w:rPr>
        <w:t>programar facturas recurrentes</w:t>
      </w:r>
      <w:r>
        <w:rPr>
          <w:b/>
        </w:rPr>
        <w:t xml:space="preserve">, hacer un seguimiento de cada una </w:t>
      </w:r>
      <w:r w:rsidRPr="006618CB">
        <w:rPr>
          <w:b/>
        </w:rPr>
        <w:t>o incluso facilitar el pago online</w:t>
      </w:r>
      <w:r>
        <w:t xml:space="preserve"> de las mismas a los clientes. Junto a todo ello, también se ofrece ventajas relativas a la gestión fiscal de la actividad empresarial, permitiendo </w:t>
      </w:r>
      <w:r w:rsidRPr="006618CB">
        <w:rPr>
          <w:b/>
        </w:rPr>
        <w:t>compartir la información con el gesto</w:t>
      </w:r>
      <w:r>
        <w:rPr>
          <w:b/>
        </w:rPr>
        <w:t>r</w:t>
      </w:r>
      <w:r>
        <w:t xml:space="preserve"> con solo un clic.</w:t>
      </w:r>
    </w:p>
    <w:p w:rsidR="00B40592" w:rsidRPr="00D61897" w:rsidRDefault="00B40592" w:rsidP="00B40592">
      <w:pPr>
        <w:rPr>
          <w:b/>
        </w:rPr>
      </w:pPr>
      <w:r w:rsidRPr="0036635E">
        <w:rPr>
          <w:b/>
          <w:i/>
          <w:sz w:val="20"/>
          <w:szCs w:val="20"/>
        </w:rPr>
        <w:t xml:space="preserve">Fuente de datos y metodología del </w:t>
      </w:r>
      <w:r>
        <w:rPr>
          <w:b/>
          <w:i/>
          <w:sz w:val="20"/>
          <w:szCs w:val="20"/>
        </w:rPr>
        <w:t>e</w:t>
      </w:r>
      <w:r w:rsidRPr="00D61897">
        <w:rPr>
          <w:b/>
          <w:i/>
          <w:sz w:val="20"/>
          <w:szCs w:val="20"/>
        </w:rPr>
        <w:t xml:space="preserve">studio del </w:t>
      </w:r>
      <w:r>
        <w:rPr>
          <w:b/>
          <w:i/>
          <w:sz w:val="20"/>
          <w:szCs w:val="20"/>
        </w:rPr>
        <w:t>“</w:t>
      </w:r>
      <w:r w:rsidR="00E87639" w:rsidRPr="00E87639">
        <w:rPr>
          <w:b/>
          <w:i/>
          <w:sz w:val="20"/>
          <w:szCs w:val="20"/>
        </w:rPr>
        <w:t>Brecha salarial de género en las autónomas españolas</w:t>
      </w:r>
      <w:r w:rsidRPr="0036635E">
        <w:rPr>
          <w:b/>
          <w:i/>
          <w:sz w:val="20"/>
          <w:szCs w:val="20"/>
        </w:rPr>
        <w:t>":</w:t>
      </w:r>
    </w:p>
    <w:p w:rsidR="00831308" w:rsidRDefault="00B40592" w:rsidP="005F389A">
      <w:pPr>
        <w:rPr>
          <w:i/>
          <w:sz w:val="20"/>
          <w:szCs w:val="20"/>
        </w:rPr>
      </w:pPr>
      <w:r w:rsidRPr="0036635E">
        <w:rPr>
          <w:i/>
          <w:sz w:val="20"/>
          <w:szCs w:val="20"/>
        </w:rPr>
        <w:t xml:space="preserve">Datos extraídos </w:t>
      </w:r>
      <w:r>
        <w:rPr>
          <w:i/>
          <w:sz w:val="20"/>
          <w:szCs w:val="20"/>
        </w:rPr>
        <w:t xml:space="preserve">de los más de </w:t>
      </w:r>
      <w:r w:rsidR="006B2AC2">
        <w:rPr>
          <w:i/>
          <w:sz w:val="20"/>
          <w:szCs w:val="20"/>
        </w:rPr>
        <w:t>90</w:t>
      </w:r>
      <w:r>
        <w:rPr>
          <w:i/>
          <w:sz w:val="20"/>
          <w:szCs w:val="20"/>
        </w:rPr>
        <w:t xml:space="preserve">.000 </w:t>
      </w:r>
      <w:r w:rsidR="006B2AC2">
        <w:rPr>
          <w:i/>
          <w:sz w:val="20"/>
          <w:szCs w:val="20"/>
        </w:rPr>
        <w:t xml:space="preserve">autónomas y </w:t>
      </w:r>
      <w:r>
        <w:rPr>
          <w:i/>
          <w:sz w:val="20"/>
          <w:szCs w:val="20"/>
        </w:rPr>
        <w:t xml:space="preserve">autónomos registrados en </w:t>
      </w:r>
      <w:r w:rsidRPr="0036635E">
        <w:rPr>
          <w:i/>
          <w:sz w:val="20"/>
          <w:szCs w:val="20"/>
        </w:rPr>
        <w:t xml:space="preserve">la herramienta de facturación Billin.net. Datos agregados de </w:t>
      </w:r>
      <w:r w:rsidR="006B2AC2">
        <w:rPr>
          <w:i/>
          <w:sz w:val="20"/>
          <w:szCs w:val="20"/>
        </w:rPr>
        <w:t>negocios</w:t>
      </w:r>
      <w:r w:rsidRPr="0036635E">
        <w:rPr>
          <w:i/>
          <w:sz w:val="20"/>
          <w:szCs w:val="20"/>
        </w:rPr>
        <w:t xml:space="preserve"> españoles. Base de muestra no</w:t>
      </w:r>
      <w:r>
        <w:rPr>
          <w:i/>
          <w:sz w:val="20"/>
          <w:szCs w:val="20"/>
        </w:rPr>
        <w:t xml:space="preserve"> probabilística de conveniencia.</w:t>
      </w:r>
    </w:p>
    <w:p w:rsidR="005F389A" w:rsidRPr="00831308" w:rsidRDefault="005F389A" w:rsidP="005F389A">
      <w:pPr>
        <w:rPr>
          <w:i/>
          <w:sz w:val="20"/>
          <w:szCs w:val="20"/>
        </w:rPr>
      </w:pPr>
    </w:p>
    <w:p w:rsidR="00B40592" w:rsidRPr="00E87639" w:rsidRDefault="003403F9" w:rsidP="00F60D67">
      <w:pPr>
        <w:spacing w:line="240" w:lineRule="auto"/>
        <w:rPr>
          <w:b/>
          <w:bCs/>
          <w:iCs/>
          <w:sz w:val="20"/>
          <w:szCs w:val="20"/>
        </w:rPr>
      </w:pPr>
      <w:r>
        <w:rPr>
          <w:b/>
          <w:bCs/>
          <w:iCs/>
          <w:sz w:val="20"/>
          <w:szCs w:val="20"/>
        </w:rPr>
        <w:t>M</w:t>
      </w:r>
      <w:r w:rsidR="00B40592" w:rsidRPr="00E87639">
        <w:rPr>
          <w:b/>
          <w:bCs/>
          <w:iCs/>
          <w:sz w:val="20"/>
          <w:szCs w:val="20"/>
        </w:rPr>
        <w:t>ás información</w:t>
      </w:r>
      <w:r w:rsidR="00F60D67" w:rsidRPr="00E87639">
        <w:rPr>
          <w:b/>
          <w:bCs/>
          <w:iCs/>
          <w:sz w:val="20"/>
          <w:szCs w:val="20"/>
        </w:rPr>
        <w:t xml:space="preserve"> </w:t>
      </w:r>
      <w:r w:rsidR="00831308" w:rsidRPr="00E87639">
        <w:rPr>
          <w:b/>
          <w:bCs/>
          <w:iCs/>
          <w:sz w:val="20"/>
          <w:szCs w:val="20"/>
        </w:rPr>
        <w:t xml:space="preserve">y </w:t>
      </w:r>
      <w:r>
        <w:rPr>
          <w:b/>
          <w:bCs/>
          <w:iCs/>
          <w:sz w:val="20"/>
          <w:szCs w:val="20"/>
        </w:rPr>
        <w:t xml:space="preserve">datos de </w:t>
      </w:r>
      <w:r w:rsidR="00F60D67" w:rsidRPr="00E87639">
        <w:rPr>
          <w:b/>
          <w:bCs/>
          <w:iCs/>
          <w:sz w:val="20"/>
          <w:szCs w:val="20"/>
        </w:rPr>
        <w:t>contact</w:t>
      </w:r>
      <w:r>
        <w:rPr>
          <w:b/>
          <w:bCs/>
          <w:iCs/>
          <w:sz w:val="20"/>
          <w:szCs w:val="20"/>
        </w:rPr>
        <w:t>o</w:t>
      </w:r>
      <w:r w:rsidR="00B40592" w:rsidRPr="00E87639">
        <w:rPr>
          <w:b/>
          <w:bCs/>
          <w:iCs/>
          <w:sz w:val="20"/>
          <w:szCs w:val="20"/>
        </w:rPr>
        <w:t>:</w:t>
      </w:r>
    </w:p>
    <w:p w:rsidR="001E640D" w:rsidRPr="00E87639" w:rsidRDefault="00095390" w:rsidP="00F60D67">
      <w:pPr>
        <w:spacing w:line="240" w:lineRule="auto"/>
        <w:rPr>
          <w:sz w:val="20"/>
          <w:szCs w:val="20"/>
        </w:rPr>
      </w:pPr>
      <w:hyperlink r:id="rId13" w:history="1">
        <w:r w:rsidR="001E640D" w:rsidRPr="00E87639">
          <w:rPr>
            <w:rStyle w:val="Hipervnculo"/>
            <w:sz w:val="20"/>
            <w:szCs w:val="20"/>
          </w:rPr>
          <w:t>https://www.billin.net/land/brecha-salarial-de-genero/</w:t>
        </w:r>
      </w:hyperlink>
    </w:p>
    <w:p w:rsidR="00EF044F" w:rsidRPr="00E87639" w:rsidRDefault="006B2AC2" w:rsidP="00F60D67">
      <w:pPr>
        <w:spacing w:line="240" w:lineRule="auto"/>
        <w:rPr>
          <w:iCs/>
          <w:sz w:val="20"/>
          <w:szCs w:val="20"/>
        </w:rPr>
      </w:pPr>
      <w:r w:rsidRPr="00E87639">
        <w:rPr>
          <w:iCs/>
          <w:sz w:val="20"/>
          <w:szCs w:val="20"/>
        </w:rPr>
        <w:t>Alejandro Castellano Sans</w:t>
      </w:r>
      <w:r w:rsidR="00EF044F" w:rsidRPr="00E87639">
        <w:rPr>
          <w:iCs/>
          <w:sz w:val="20"/>
          <w:szCs w:val="20"/>
        </w:rPr>
        <w:t xml:space="preserve"> </w:t>
      </w:r>
    </w:p>
    <w:p w:rsidR="005F389A" w:rsidRPr="00E87639" w:rsidRDefault="004616C0" w:rsidP="005F389A">
      <w:pPr>
        <w:spacing w:line="240" w:lineRule="auto"/>
        <w:rPr>
          <w:rStyle w:val="Hipervnculo"/>
          <w:iCs/>
          <w:color w:val="000000" w:themeColor="text1"/>
          <w:sz w:val="20"/>
          <w:szCs w:val="20"/>
          <w:u w:val="none"/>
          <w:lang w:val="fr-FR"/>
        </w:rPr>
      </w:pPr>
      <w:r w:rsidRPr="00E87639">
        <w:rPr>
          <w:iCs/>
          <w:sz w:val="20"/>
          <w:szCs w:val="20"/>
          <w:lang w:val="fr-FR"/>
        </w:rPr>
        <w:t xml:space="preserve">Email - </w:t>
      </w:r>
      <w:hyperlink r:id="rId14" w:history="1">
        <w:r w:rsidRPr="00E87639">
          <w:rPr>
            <w:rStyle w:val="Hipervnculo"/>
            <w:iCs/>
            <w:sz w:val="20"/>
            <w:szCs w:val="20"/>
            <w:lang w:val="fr-FR"/>
          </w:rPr>
          <w:t>prensa@billin.eu</w:t>
        </w:r>
      </w:hyperlink>
    </w:p>
    <w:p w:rsidR="004616C0" w:rsidRPr="00E87639" w:rsidRDefault="004616C0" w:rsidP="005F389A">
      <w:pPr>
        <w:spacing w:line="240" w:lineRule="auto"/>
        <w:rPr>
          <w:iCs/>
          <w:sz w:val="20"/>
          <w:szCs w:val="20"/>
          <w:lang w:val="fr-FR"/>
        </w:rPr>
      </w:pPr>
      <w:r w:rsidRPr="00E87639">
        <w:rPr>
          <w:iCs/>
          <w:sz w:val="20"/>
          <w:szCs w:val="20"/>
          <w:lang w:val="fr-FR"/>
        </w:rPr>
        <w:t>Teléfono - 918 318 883</w:t>
      </w:r>
    </w:p>
    <w:sectPr w:rsidR="004616C0" w:rsidRPr="00E87639" w:rsidSect="006C738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E90" w:rsidRDefault="00597E90" w:rsidP="00091803">
      <w:pPr>
        <w:spacing w:after="0" w:line="240" w:lineRule="auto"/>
      </w:pPr>
      <w:r>
        <w:separator/>
      </w:r>
    </w:p>
  </w:endnote>
  <w:endnote w:type="continuationSeparator" w:id="0">
    <w:p w:rsidR="00597E90" w:rsidRDefault="00597E90" w:rsidP="0009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E90" w:rsidRDefault="00597E90" w:rsidP="00091803">
      <w:pPr>
        <w:spacing w:after="0" w:line="240" w:lineRule="auto"/>
      </w:pPr>
      <w:r>
        <w:separator/>
      </w:r>
    </w:p>
  </w:footnote>
  <w:footnote w:type="continuationSeparator" w:id="0">
    <w:p w:rsidR="00597E90" w:rsidRDefault="00597E90" w:rsidP="00091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12BDE"/>
    <w:multiLevelType w:val="hybridMultilevel"/>
    <w:tmpl w:val="2048DE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92"/>
    <w:rsid w:val="00023A39"/>
    <w:rsid w:val="0004166D"/>
    <w:rsid w:val="00085BDD"/>
    <w:rsid w:val="00091803"/>
    <w:rsid w:val="00095390"/>
    <w:rsid w:val="00096096"/>
    <w:rsid w:val="000C62DE"/>
    <w:rsid w:val="000F1BE2"/>
    <w:rsid w:val="00102800"/>
    <w:rsid w:val="001348D8"/>
    <w:rsid w:val="001371E7"/>
    <w:rsid w:val="001E640D"/>
    <w:rsid w:val="001F3B30"/>
    <w:rsid w:val="001F6A58"/>
    <w:rsid w:val="002118BD"/>
    <w:rsid w:val="00262115"/>
    <w:rsid w:val="002C3396"/>
    <w:rsid w:val="002F1278"/>
    <w:rsid w:val="002F1F2F"/>
    <w:rsid w:val="00327D83"/>
    <w:rsid w:val="00332791"/>
    <w:rsid w:val="003403F9"/>
    <w:rsid w:val="003971C7"/>
    <w:rsid w:val="003C732F"/>
    <w:rsid w:val="003D312A"/>
    <w:rsid w:val="004040CC"/>
    <w:rsid w:val="00451924"/>
    <w:rsid w:val="00460C5F"/>
    <w:rsid w:val="004616C0"/>
    <w:rsid w:val="00490DCD"/>
    <w:rsid w:val="0049162A"/>
    <w:rsid w:val="004A3A3B"/>
    <w:rsid w:val="004B2CAE"/>
    <w:rsid w:val="004C3DBF"/>
    <w:rsid w:val="0053282B"/>
    <w:rsid w:val="00553806"/>
    <w:rsid w:val="00561646"/>
    <w:rsid w:val="00571EC3"/>
    <w:rsid w:val="0058513C"/>
    <w:rsid w:val="005953B5"/>
    <w:rsid w:val="00597E90"/>
    <w:rsid w:val="005B34CD"/>
    <w:rsid w:val="005E089F"/>
    <w:rsid w:val="005F389A"/>
    <w:rsid w:val="0067019A"/>
    <w:rsid w:val="00673933"/>
    <w:rsid w:val="006B2AC2"/>
    <w:rsid w:val="006B761B"/>
    <w:rsid w:val="006C7386"/>
    <w:rsid w:val="006D0F97"/>
    <w:rsid w:val="006F5291"/>
    <w:rsid w:val="00723EED"/>
    <w:rsid w:val="00730A43"/>
    <w:rsid w:val="007908A6"/>
    <w:rsid w:val="007C43A7"/>
    <w:rsid w:val="007F05DD"/>
    <w:rsid w:val="007F306C"/>
    <w:rsid w:val="0080306D"/>
    <w:rsid w:val="00831308"/>
    <w:rsid w:val="008B732D"/>
    <w:rsid w:val="008C045C"/>
    <w:rsid w:val="008E4E1E"/>
    <w:rsid w:val="00942CB9"/>
    <w:rsid w:val="00990038"/>
    <w:rsid w:val="009A25A9"/>
    <w:rsid w:val="009A2D22"/>
    <w:rsid w:val="009C00AA"/>
    <w:rsid w:val="009C5AE7"/>
    <w:rsid w:val="009E167B"/>
    <w:rsid w:val="00A319F4"/>
    <w:rsid w:val="00A3622D"/>
    <w:rsid w:val="00A42BAB"/>
    <w:rsid w:val="00A462DA"/>
    <w:rsid w:val="00A819B0"/>
    <w:rsid w:val="00B076C1"/>
    <w:rsid w:val="00B40592"/>
    <w:rsid w:val="00B43AD6"/>
    <w:rsid w:val="00B567D7"/>
    <w:rsid w:val="00B74856"/>
    <w:rsid w:val="00BA7950"/>
    <w:rsid w:val="00C2322C"/>
    <w:rsid w:val="00C93124"/>
    <w:rsid w:val="00D03B94"/>
    <w:rsid w:val="00D232EC"/>
    <w:rsid w:val="00D3227D"/>
    <w:rsid w:val="00D40D30"/>
    <w:rsid w:val="00D4283D"/>
    <w:rsid w:val="00D45100"/>
    <w:rsid w:val="00D471BA"/>
    <w:rsid w:val="00D82E15"/>
    <w:rsid w:val="00E01651"/>
    <w:rsid w:val="00E5388A"/>
    <w:rsid w:val="00E87639"/>
    <w:rsid w:val="00EA5852"/>
    <w:rsid w:val="00EE2E2B"/>
    <w:rsid w:val="00EF044F"/>
    <w:rsid w:val="00EF47D7"/>
    <w:rsid w:val="00F45B0E"/>
    <w:rsid w:val="00F60D67"/>
    <w:rsid w:val="00F8408E"/>
    <w:rsid w:val="00FA3E29"/>
    <w:rsid w:val="00FD0BDA"/>
    <w:rsid w:val="00FF287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B38D7D-A392-1D41-A725-AF37DE9C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592"/>
    <w:pPr>
      <w:spacing w:after="200" w:line="276" w:lineRule="auto"/>
    </w:pPr>
    <w:rPr>
      <w:rFonts w:eastAsiaTheme="minorHAnsi"/>
      <w:sz w:val="22"/>
      <w:szCs w:val="22"/>
      <w:lang w:eastAsia="en-US"/>
    </w:rPr>
  </w:style>
  <w:style w:type="paragraph" w:styleId="Ttulo1">
    <w:name w:val="heading 1"/>
    <w:basedOn w:val="Normal"/>
    <w:next w:val="Normal"/>
    <w:link w:val="Ttulo1Car"/>
    <w:uiPriority w:val="9"/>
    <w:qFormat/>
    <w:rsid w:val="00B405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0592"/>
    <w:rPr>
      <w:rFonts w:asciiTheme="majorHAnsi" w:eastAsiaTheme="majorEastAsia" w:hAnsiTheme="majorHAnsi" w:cstheme="majorBidi"/>
      <w:color w:val="2F5496" w:themeColor="accent1" w:themeShade="BF"/>
      <w:sz w:val="32"/>
      <w:szCs w:val="32"/>
      <w:lang w:eastAsia="en-US"/>
    </w:rPr>
  </w:style>
  <w:style w:type="character" w:styleId="Hipervnculo">
    <w:name w:val="Hyperlink"/>
    <w:basedOn w:val="Fuentedeprrafopredeter"/>
    <w:uiPriority w:val="99"/>
    <w:unhideWhenUsed/>
    <w:rsid w:val="00B40592"/>
    <w:rPr>
      <w:color w:val="0563C1" w:themeColor="hyperlink"/>
      <w:u w:val="single"/>
    </w:rPr>
  </w:style>
  <w:style w:type="paragraph" w:styleId="Prrafodelista">
    <w:name w:val="List Paragraph"/>
    <w:basedOn w:val="Normal"/>
    <w:uiPriority w:val="34"/>
    <w:qFormat/>
    <w:rsid w:val="00B40592"/>
    <w:pPr>
      <w:ind w:left="720"/>
      <w:contextualSpacing/>
    </w:pPr>
  </w:style>
  <w:style w:type="paragraph" w:styleId="Textodeglobo">
    <w:name w:val="Balloon Text"/>
    <w:basedOn w:val="Normal"/>
    <w:link w:val="TextodegloboCar"/>
    <w:uiPriority w:val="99"/>
    <w:semiHidden/>
    <w:unhideWhenUsed/>
    <w:rsid w:val="00B4059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0592"/>
    <w:rPr>
      <w:rFonts w:ascii="Times New Roman" w:eastAsiaTheme="minorHAnsi" w:hAnsi="Times New Roman" w:cs="Times New Roman"/>
      <w:sz w:val="18"/>
      <w:szCs w:val="18"/>
      <w:lang w:eastAsia="en-US"/>
    </w:rPr>
  </w:style>
  <w:style w:type="character" w:styleId="Mencinsinresolver">
    <w:name w:val="Unresolved Mention"/>
    <w:basedOn w:val="Fuentedeprrafopredeter"/>
    <w:uiPriority w:val="99"/>
    <w:semiHidden/>
    <w:unhideWhenUsed/>
    <w:rsid w:val="00B40592"/>
    <w:rPr>
      <w:color w:val="605E5C"/>
      <w:shd w:val="clear" w:color="auto" w:fill="E1DFDD"/>
    </w:rPr>
  </w:style>
  <w:style w:type="character" w:styleId="Hipervnculovisitado">
    <w:name w:val="FollowedHyperlink"/>
    <w:basedOn w:val="Fuentedeprrafopredeter"/>
    <w:uiPriority w:val="99"/>
    <w:semiHidden/>
    <w:unhideWhenUsed/>
    <w:rsid w:val="004616C0"/>
    <w:rPr>
      <w:color w:val="954F72" w:themeColor="followedHyperlink"/>
      <w:u w:val="single"/>
    </w:rPr>
  </w:style>
  <w:style w:type="paragraph" w:styleId="Encabezado">
    <w:name w:val="header"/>
    <w:basedOn w:val="Normal"/>
    <w:link w:val="EncabezadoCar"/>
    <w:uiPriority w:val="99"/>
    <w:unhideWhenUsed/>
    <w:rsid w:val="000918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803"/>
    <w:rPr>
      <w:rFonts w:eastAsiaTheme="minorHAnsi"/>
      <w:sz w:val="22"/>
      <w:szCs w:val="22"/>
      <w:lang w:eastAsia="en-US"/>
    </w:rPr>
  </w:style>
  <w:style w:type="paragraph" w:styleId="Piedepgina">
    <w:name w:val="footer"/>
    <w:basedOn w:val="Normal"/>
    <w:link w:val="PiedepginaCar"/>
    <w:uiPriority w:val="99"/>
    <w:unhideWhenUsed/>
    <w:rsid w:val="000918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803"/>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4733">
      <w:bodyDiv w:val="1"/>
      <w:marLeft w:val="0"/>
      <w:marRight w:val="0"/>
      <w:marTop w:val="0"/>
      <w:marBottom w:val="0"/>
      <w:divBdr>
        <w:top w:val="none" w:sz="0" w:space="0" w:color="auto"/>
        <w:left w:val="none" w:sz="0" w:space="0" w:color="auto"/>
        <w:bottom w:val="none" w:sz="0" w:space="0" w:color="auto"/>
        <w:right w:val="none" w:sz="0" w:space="0" w:color="auto"/>
      </w:divBdr>
    </w:div>
    <w:div w:id="551042366">
      <w:bodyDiv w:val="1"/>
      <w:marLeft w:val="0"/>
      <w:marRight w:val="0"/>
      <w:marTop w:val="0"/>
      <w:marBottom w:val="0"/>
      <w:divBdr>
        <w:top w:val="none" w:sz="0" w:space="0" w:color="auto"/>
        <w:left w:val="none" w:sz="0" w:space="0" w:color="auto"/>
        <w:bottom w:val="none" w:sz="0" w:space="0" w:color="auto"/>
        <w:right w:val="none" w:sz="0" w:space="0" w:color="auto"/>
      </w:divBdr>
    </w:div>
    <w:div w:id="619150943">
      <w:bodyDiv w:val="1"/>
      <w:marLeft w:val="0"/>
      <w:marRight w:val="0"/>
      <w:marTop w:val="0"/>
      <w:marBottom w:val="0"/>
      <w:divBdr>
        <w:top w:val="none" w:sz="0" w:space="0" w:color="auto"/>
        <w:left w:val="none" w:sz="0" w:space="0" w:color="auto"/>
        <w:bottom w:val="none" w:sz="0" w:space="0" w:color="auto"/>
        <w:right w:val="none" w:sz="0" w:space="0" w:color="auto"/>
      </w:divBdr>
    </w:div>
    <w:div w:id="629432462">
      <w:bodyDiv w:val="1"/>
      <w:marLeft w:val="0"/>
      <w:marRight w:val="0"/>
      <w:marTop w:val="0"/>
      <w:marBottom w:val="0"/>
      <w:divBdr>
        <w:top w:val="none" w:sz="0" w:space="0" w:color="auto"/>
        <w:left w:val="none" w:sz="0" w:space="0" w:color="auto"/>
        <w:bottom w:val="none" w:sz="0" w:space="0" w:color="auto"/>
        <w:right w:val="none" w:sz="0" w:space="0" w:color="auto"/>
      </w:divBdr>
    </w:div>
    <w:div w:id="630206688">
      <w:bodyDiv w:val="1"/>
      <w:marLeft w:val="0"/>
      <w:marRight w:val="0"/>
      <w:marTop w:val="0"/>
      <w:marBottom w:val="0"/>
      <w:divBdr>
        <w:top w:val="none" w:sz="0" w:space="0" w:color="auto"/>
        <w:left w:val="none" w:sz="0" w:space="0" w:color="auto"/>
        <w:bottom w:val="none" w:sz="0" w:space="0" w:color="auto"/>
        <w:right w:val="none" w:sz="0" w:space="0" w:color="auto"/>
      </w:divBdr>
    </w:div>
    <w:div w:id="769858353">
      <w:bodyDiv w:val="1"/>
      <w:marLeft w:val="0"/>
      <w:marRight w:val="0"/>
      <w:marTop w:val="0"/>
      <w:marBottom w:val="0"/>
      <w:divBdr>
        <w:top w:val="none" w:sz="0" w:space="0" w:color="auto"/>
        <w:left w:val="none" w:sz="0" w:space="0" w:color="auto"/>
        <w:bottom w:val="none" w:sz="0" w:space="0" w:color="auto"/>
        <w:right w:val="none" w:sz="0" w:space="0" w:color="auto"/>
      </w:divBdr>
    </w:div>
    <w:div w:id="1000080746">
      <w:bodyDiv w:val="1"/>
      <w:marLeft w:val="0"/>
      <w:marRight w:val="0"/>
      <w:marTop w:val="0"/>
      <w:marBottom w:val="0"/>
      <w:divBdr>
        <w:top w:val="none" w:sz="0" w:space="0" w:color="auto"/>
        <w:left w:val="none" w:sz="0" w:space="0" w:color="auto"/>
        <w:bottom w:val="none" w:sz="0" w:space="0" w:color="auto"/>
        <w:right w:val="none" w:sz="0" w:space="0" w:color="auto"/>
      </w:divBdr>
    </w:div>
    <w:div w:id="1005092820">
      <w:bodyDiv w:val="1"/>
      <w:marLeft w:val="0"/>
      <w:marRight w:val="0"/>
      <w:marTop w:val="0"/>
      <w:marBottom w:val="0"/>
      <w:divBdr>
        <w:top w:val="none" w:sz="0" w:space="0" w:color="auto"/>
        <w:left w:val="none" w:sz="0" w:space="0" w:color="auto"/>
        <w:bottom w:val="none" w:sz="0" w:space="0" w:color="auto"/>
        <w:right w:val="none" w:sz="0" w:space="0" w:color="auto"/>
      </w:divBdr>
    </w:div>
    <w:div w:id="14781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lin.net/?utm_source=press_release&amp;utm_medium=nota_prensa&amp;utm_campaign=brecha_salarial" TargetMode="External"/><Relationship Id="rId13" Type="http://schemas.openxmlformats.org/officeDocument/2006/relationships/hyperlink" Target="https://www.billin.net/land/brecha-salarial-de-gene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llin.net/?utm_source=press_release&amp;utm_medium=nota_prensa&amp;utm_campaign=brecha_salar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diario.es/economia/empleo-mujeres-record-millones-trabajadoras_0_90641021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incodias.elpais.com/cincodias/2020/02/17/economia/1581942209_108051.html" TargetMode="External"/><Relationship Id="rId4" Type="http://schemas.openxmlformats.org/officeDocument/2006/relationships/webSettings" Target="webSettings.xml"/><Relationship Id="rId9" Type="http://schemas.openxmlformats.org/officeDocument/2006/relationships/hyperlink" Target="https://www.billin.net/?utm_source=press_release&amp;utm_medium=nota_prensa&amp;utm_campaign=brecha_salarial" TargetMode="External"/><Relationship Id="rId14" Type="http://schemas.openxmlformats.org/officeDocument/2006/relationships/hyperlink" Target="mailto:prensa@billin.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972</Words>
  <Characters>5135</Characters>
  <Application>Microsoft Office Word</Application>
  <DocSecurity>0</DocSecurity>
  <Lines>94</Lines>
  <Paragraphs>30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Billin.net</dc:creator>
  <cp:keywords/>
  <dc:description/>
  <cp:lastModifiedBy>desa03 Billin</cp:lastModifiedBy>
  <cp:revision>63</cp:revision>
  <cp:lastPrinted>2019-09-13T10:22:00Z</cp:lastPrinted>
  <dcterms:created xsi:type="dcterms:W3CDTF">2019-09-13T10:22:00Z</dcterms:created>
  <dcterms:modified xsi:type="dcterms:W3CDTF">2020-02-26T14:45:00Z</dcterms:modified>
  <cp:category/>
</cp:coreProperties>
</file>